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4E4E" w:rsidRPr="00F95809" w:rsidRDefault="00694E4E" w:rsidP="00F95809">
      <w:pPr>
        <w:spacing w:before="100" w:beforeAutospacing="1" w:after="100" w:afterAutospacing="1"/>
        <w:jc w:val="center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</w:rPr>
        <w:t>Практическая работа №</w:t>
      </w:r>
      <w:r>
        <w:rPr>
          <w:rFonts w:ascii="Times New Roman" w:hAnsi="Times New Roman"/>
          <w:sz w:val="28"/>
          <w:szCs w:val="28"/>
          <w:lang w:val="en-US"/>
        </w:rPr>
        <w:t>3</w:t>
      </w:r>
    </w:p>
    <w:p w:rsidR="00694E4E" w:rsidRPr="00176CB2" w:rsidRDefault="00694E4E" w:rsidP="00F95809">
      <w:pPr>
        <w:spacing w:before="100" w:beforeAutospacing="1" w:after="100" w:afterAutospacing="1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Тема: </w:t>
      </w:r>
      <w:r w:rsidRPr="00176CB2">
        <w:rPr>
          <w:rFonts w:ascii="Times New Roman" w:hAnsi="Times New Roman"/>
          <w:b/>
          <w:sz w:val="28"/>
          <w:szCs w:val="28"/>
        </w:rPr>
        <w:t>«</w:t>
      </w:r>
      <w:r>
        <w:rPr>
          <w:rFonts w:ascii="Times New Roman" w:hAnsi="Times New Roman"/>
          <w:b/>
          <w:sz w:val="28"/>
          <w:szCs w:val="28"/>
        </w:rPr>
        <w:t>Шабрение</w:t>
      </w:r>
      <w:r w:rsidRPr="00176CB2">
        <w:rPr>
          <w:rFonts w:ascii="Times New Roman" w:hAnsi="Times New Roman"/>
          <w:b/>
          <w:sz w:val="28"/>
          <w:szCs w:val="28"/>
        </w:rPr>
        <w:t>»</w:t>
      </w:r>
    </w:p>
    <w:p w:rsidR="00694E4E" w:rsidRPr="00176CB2" w:rsidRDefault="00694E4E" w:rsidP="00F95809">
      <w:pPr>
        <w:pStyle w:val="ListParagraph"/>
        <w:numPr>
          <w:ilvl w:val="0"/>
          <w:numId w:val="1"/>
        </w:numPr>
        <w:spacing w:before="100" w:beforeAutospacing="1" w:after="100" w:afterAutospacing="1"/>
        <w:ind w:left="0"/>
        <w:rPr>
          <w:rFonts w:ascii="Times New Roman" w:hAnsi="Times New Roman"/>
          <w:b/>
          <w:sz w:val="28"/>
          <w:szCs w:val="28"/>
        </w:rPr>
      </w:pPr>
      <w:r w:rsidRPr="00176CB2">
        <w:rPr>
          <w:rFonts w:ascii="Times New Roman" w:hAnsi="Times New Roman"/>
          <w:b/>
          <w:sz w:val="28"/>
          <w:szCs w:val="28"/>
        </w:rPr>
        <w:t>Цель работы:</w:t>
      </w:r>
    </w:p>
    <w:p w:rsidR="00694E4E" w:rsidRDefault="00694E4E" w:rsidP="00F95809">
      <w:pPr>
        <w:pStyle w:val="ListParagraph"/>
        <w:spacing w:before="100" w:beforeAutospacing="1" w:after="100" w:afterAutospacing="1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Разработать технологический процесс на шабрение правильной плиты и выполнить шабрение правильной плиты.</w:t>
      </w:r>
    </w:p>
    <w:p w:rsidR="00694E4E" w:rsidRPr="00F52177" w:rsidRDefault="00694E4E" w:rsidP="00F95809">
      <w:pPr>
        <w:pStyle w:val="ListParagraph"/>
        <w:numPr>
          <w:ilvl w:val="0"/>
          <w:numId w:val="1"/>
        </w:numPr>
        <w:spacing w:before="100" w:beforeAutospacing="1" w:after="100" w:afterAutospacing="1"/>
        <w:ind w:left="0" w:hanging="357"/>
        <w:rPr>
          <w:rFonts w:ascii="Times New Roman" w:hAnsi="Times New Roman"/>
          <w:sz w:val="28"/>
          <w:szCs w:val="28"/>
        </w:rPr>
      </w:pPr>
      <w:r w:rsidRPr="00F52177">
        <w:rPr>
          <w:rFonts w:ascii="Times New Roman" w:hAnsi="Times New Roman"/>
          <w:b/>
          <w:sz w:val="28"/>
          <w:szCs w:val="28"/>
        </w:rPr>
        <w:t>Оборудование, инструменты, материалы:</w:t>
      </w:r>
    </w:p>
    <w:p w:rsidR="00694E4E" w:rsidRDefault="00694E4E" w:rsidP="00F95809">
      <w:pPr>
        <w:pStyle w:val="ListParagraph"/>
        <w:spacing w:before="100" w:beforeAutospacing="1" w:after="100" w:afterAutospacing="1"/>
        <w:ind w:left="3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Правильная плита, шабер, мел, рамка.</w:t>
      </w:r>
    </w:p>
    <w:p w:rsidR="00694E4E" w:rsidRPr="00176CB2" w:rsidRDefault="00694E4E" w:rsidP="00F95809">
      <w:pPr>
        <w:pStyle w:val="ListParagraph"/>
        <w:numPr>
          <w:ilvl w:val="0"/>
          <w:numId w:val="1"/>
        </w:numPr>
        <w:spacing w:before="100" w:beforeAutospacing="1" w:after="100" w:afterAutospacing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Методические указания.</w:t>
      </w:r>
    </w:p>
    <w:p w:rsidR="00694E4E" w:rsidRDefault="00694E4E" w:rsidP="00F95809">
      <w:pPr>
        <w:pStyle w:val="ListParagraph"/>
        <w:spacing w:before="100" w:beforeAutospacing="1" w:after="100" w:afterAutospacing="1"/>
        <w:ind w:left="0"/>
        <w:rPr>
          <w:rFonts w:ascii="Times New Roman" w:hAnsi="Times New Roman"/>
          <w:sz w:val="28"/>
          <w:szCs w:val="28"/>
        </w:rPr>
      </w:pPr>
      <w:r w:rsidRPr="00176CB2">
        <w:rPr>
          <w:rFonts w:ascii="Times New Roman" w:hAnsi="Times New Roman"/>
          <w:sz w:val="28"/>
          <w:szCs w:val="28"/>
        </w:rPr>
        <w:t xml:space="preserve">Лабораторная работа направлена на получение умений и навыков по разработке технологического процесса на изготовление изделий </w:t>
      </w:r>
      <w:r>
        <w:rPr>
          <w:rFonts w:ascii="Times New Roman" w:hAnsi="Times New Roman"/>
          <w:sz w:val="28"/>
          <w:szCs w:val="28"/>
        </w:rPr>
        <w:t>и выполнение слесарной и механической обработки в пределах различных классов точности и чистоты.</w:t>
      </w:r>
    </w:p>
    <w:p w:rsidR="00694E4E" w:rsidRDefault="00694E4E" w:rsidP="00F95809">
      <w:pPr>
        <w:pStyle w:val="ListParagraph"/>
        <w:spacing w:before="100" w:beforeAutospacing="1" w:after="100" w:afterAutospacing="1"/>
        <w:ind w:left="0"/>
        <w:rPr>
          <w:rFonts w:ascii="Times New Roman" w:hAnsi="Times New Roman"/>
          <w:sz w:val="28"/>
          <w:szCs w:val="28"/>
        </w:rPr>
      </w:pPr>
    </w:p>
    <w:p w:rsidR="00694E4E" w:rsidRPr="00176CB2" w:rsidRDefault="00694E4E" w:rsidP="00F95809">
      <w:pPr>
        <w:pStyle w:val="ListParagraph"/>
        <w:spacing w:before="100" w:beforeAutospacing="1" w:after="100" w:afterAutospacing="1"/>
        <w:ind w:left="0"/>
        <w:rPr>
          <w:rFonts w:ascii="Times New Roman" w:hAnsi="Times New Roman"/>
          <w:sz w:val="28"/>
          <w:szCs w:val="28"/>
          <w:u w:val="single"/>
        </w:rPr>
      </w:pPr>
      <w:r w:rsidRPr="00176CB2">
        <w:rPr>
          <w:rFonts w:ascii="Times New Roman" w:hAnsi="Times New Roman"/>
          <w:sz w:val="28"/>
          <w:szCs w:val="28"/>
          <w:u w:val="single"/>
        </w:rPr>
        <w:t>Требования к результатам выполнения лабораторной работы:</w:t>
      </w:r>
    </w:p>
    <w:p w:rsidR="00694E4E" w:rsidRDefault="00694E4E" w:rsidP="00F95809">
      <w:pPr>
        <w:pStyle w:val="ListParagraph"/>
        <w:numPr>
          <w:ilvl w:val="0"/>
          <w:numId w:val="2"/>
        </w:numPr>
        <w:spacing w:before="100" w:beforeAutospacing="1" w:after="100" w:afterAutospacing="1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Наличие разработанного технологического процесса.</w:t>
      </w:r>
    </w:p>
    <w:p w:rsidR="00694E4E" w:rsidRDefault="00694E4E" w:rsidP="00F95809">
      <w:pPr>
        <w:pStyle w:val="ListParagraph"/>
        <w:numPr>
          <w:ilvl w:val="0"/>
          <w:numId w:val="2"/>
        </w:numPr>
        <w:spacing w:before="100" w:beforeAutospacing="1" w:after="100" w:afterAutospacing="1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Выполнение шабрения правильной плиты.</w:t>
      </w:r>
    </w:p>
    <w:p w:rsidR="00694E4E" w:rsidRDefault="00694E4E" w:rsidP="00F95809">
      <w:pPr>
        <w:pStyle w:val="ListParagraph"/>
        <w:numPr>
          <w:ilvl w:val="0"/>
          <w:numId w:val="2"/>
        </w:numPr>
        <w:spacing w:before="100" w:beforeAutospacing="1" w:after="100" w:afterAutospacing="1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Наличие выводов о причинах допущенных дефектов и предложенных мер по устранению дефектов.</w:t>
      </w:r>
    </w:p>
    <w:p w:rsidR="00694E4E" w:rsidRDefault="00694E4E" w:rsidP="00F95809">
      <w:pPr>
        <w:pStyle w:val="ListParagraph"/>
        <w:spacing w:before="100" w:beforeAutospacing="1" w:after="100" w:afterAutospacing="1"/>
        <w:ind w:left="0"/>
        <w:rPr>
          <w:rFonts w:ascii="Times New Roman" w:hAnsi="Times New Roman"/>
          <w:sz w:val="28"/>
          <w:szCs w:val="28"/>
        </w:rPr>
      </w:pPr>
    </w:p>
    <w:p w:rsidR="00694E4E" w:rsidRPr="00CC024B" w:rsidRDefault="00694E4E" w:rsidP="00F95809">
      <w:pPr>
        <w:pStyle w:val="ListParagraph"/>
        <w:numPr>
          <w:ilvl w:val="0"/>
          <w:numId w:val="1"/>
        </w:numPr>
        <w:spacing w:before="100" w:beforeAutospacing="1" w:after="100" w:afterAutospacing="1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Порядок выполнения работы</w:t>
      </w:r>
    </w:p>
    <w:p w:rsidR="00694E4E" w:rsidRDefault="00694E4E" w:rsidP="00F95809">
      <w:pPr>
        <w:pStyle w:val="ListParagraph"/>
        <w:numPr>
          <w:ilvl w:val="0"/>
          <w:numId w:val="4"/>
        </w:numPr>
        <w:spacing w:before="100" w:beforeAutospacing="1" w:after="100" w:afterAutospacing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Изучить предлагаемый теоретический материал</w:t>
      </w:r>
    </w:p>
    <w:p w:rsidR="00694E4E" w:rsidRDefault="00694E4E" w:rsidP="00F95809">
      <w:pPr>
        <w:pStyle w:val="ListParagraph"/>
        <w:numPr>
          <w:ilvl w:val="0"/>
          <w:numId w:val="4"/>
        </w:numPr>
        <w:spacing w:before="100" w:beforeAutospacing="1" w:after="100" w:afterAutospacing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Составить технологический процесс на выполнение шабрения</w:t>
      </w:r>
    </w:p>
    <w:p w:rsidR="00694E4E" w:rsidRDefault="00694E4E" w:rsidP="00F95809">
      <w:pPr>
        <w:pStyle w:val="ListParagraph"/>
        <w:numPr>
          <w:ilvl w:val="0"/>
          <w:numId w:val="4"/>
        </w:numPr>
        <w:spacing w:before="100" w:beforeAutospacing="1" w:after="100" w:afterAutospacing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Выполнить шабрение</w:t>
      </w:r>
    </w:p>
    <w:p w:rsidR="00694E4E" w:rsidRPr="00CC024B" w:rsidRDefault="00694E4E" w:rsidP="00F95809">
      <w:pPr>
        <w:pStyle w:val="ListParagraph"/>
        <w:numPr>
          <w:ilvl w:val="0"/>
          <w:numId w:val="4"/>
        </w:numPr>
        <w:spacing w:before="100" w:beforeAutospacing="1" w:after="100" w:afterAutospacing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Оформить отчет </w:t>
      </w:r>
    </w:p>
    <w:p w:rsidR="00694E4E" w:rsidRPr="006C1018" w:rsidRDefault="00694E4E" w:rsidP="00F95809">
      <w:pPr>
        <w:pStyle w:val="ListParagraph"/>
        <w:numPr>
          <w:ilvl w:val="0"/>
          <w:numId w:val="1"/>
        </w:numPr>
        <w:spacing w:before="100" w:beforeAutospacing="1" w:after="100" w:afterAutospacing="1"/>
        <w:ind w:left="0"/>
        <w:rPr>
          <w:rFonts w:ascii="Times New Roman" w:hAnsi="Times New Roman"/>
          <w:sz w:val="28"/>
          <w:szCs w:val="28"/>
        </w:rPr>
      </w:pPr>
      <w:r w:rsidRPr="002F6420">
        <w:rPr>
          <w:rFonts w:ascii="Times New Roman" w:hAnsi="Times New Roman"/>
          <w:b/>
          <w:sz w:val="28"/>
          <w:szCs w:val="28"/>
        </w:rPr>
        <w:t>Теоретические сведения.</w:t>
      </w:r>
    </w:p>
    <w:p w:rsidR="00694E4E" w:rsidRDefault="00694E4E" w:rsidP="000D0A50">
      <w:pPr>
        <w:pStyle w:val="NormalWeb"/>
      </w:pPr>
      <w:r w:rsidRPr="000D0A50">
        <w:rPr>
          <w:b/>
        </w:rPr>
        <w:t xml:space="preserve">Шабрение </w:t>
      </w:r>
      <w:r>
        <w:t>поверхностей металлических деталей применимо главным образом в слесарно</w:t>
      </w:r>
      <w:r>
        <w:noBreakHyphen/>
        <w:t xml:space="preserve">сборочных работах, когда требуется плотная подгонка плоскостей прилегающих друг к другу деталей (например, измерительных и направляющих поверхностей приборов и станков, опорных поверхностей машин). Операция шабрения заключается в соскабливании тонких слоев металла, для чего при обработке напильником оставляют припуск в 0,1–0,4 мм. </w:t>
      </w:r>
    </w:p>
    <w:p w:rsidR="00694E4E" w:rsidRDefault="00694E4E" w:rsidP="000D0A50">
      <w:pPr>
        <w:pStyle w:val="NormalWeb"/>
      </w:pPr>
      <w:r>
        <w:t xml:space="preserve">Для того чтобы определить на деталях участки, на которых необходимо производить шабрение, используется шабровочная краска (смесь машинного масла и сажи). Если требуется определить такие участки на мелких деталях, то шабровочную краску тампоном наносят тонким слоем на слесарную плиту, на нее осторожно опускают проверяемой плоскостью деталь и медленно передвигают ее по всей поверхности плиты круговыми движениями, а затем также осторожно снимают деталь с плиты. Большие детали и заготовки обрабатывают краской на месте: краску наносят на контрольную плитку, опускают плитку на плоскость детали и круговыми движениями проходят всю эту плоскость. </w:t>
      </w:r>
    </w:p>
    <w:p w:rsidR="00694E4E" w:rsidRDefault="00694E4E" w:rsidP="000D0A50">
      <w:pPr>
        <w:pStyle w:val="NormalWeb"/>
      </w:pPr>
      <w:r>
        <w:t xml:space="preserve">И в том и в другом случае пятна, оставшиеся на поверхности детали, указывают места шабрения, причем белые пятна (отсутствие краски) – наиболее углубленные участки поверхности детали, темные пятна (толстый слой краски) – менее углубленные, а серые пятна (тонкий слой краски) – наиболее выступающие части (они и подвергаются шабрению). </w:t>
      </w:r>
    </w:p>
    <w:p w:rsidR="00694E4E" w:rsidRDefault="00694E4E" w:rsidP="000D0A50">
      <w:pPr>
        <w:pStyle w:val="NormalWeb"/>
      </w:pPr>
      <w:r>
        <w:t xml:space="preserve">После каждого цикла шабрения обрабатываемую поверхность насухо вытирают и проверку на шабровочную краску повторяют. Качество шабрения определяется с помощью контрольной рамки 25 х </w:t>
      </w:r>
      <w:smartTag w:uri="urn:schemas-microsoft-com:office:smarttags" w:element="metricconverter">
        <w:smartTagPr>
          <w:attr w:name="ProductID" w:val="25 мм"/>
        </w:smartTagPr>
        <w:r>
          <w:t>25 мм</w:t>
        </w:r>
      </w:smartTag>
      <w:r>
        <w:t xml:space="preserve">. Ее накладывают на пришабренную поверхность и считают число пятен: шабрение считается грубым, если пятен в рамке 5–6, чистовым – 6–10 пятен, точным – 10–14 пятен, тонким – более 22 пятен. </w:t>
      </w:r>
    </w:p>
    <w:p w:rsidR="00694E4E" w:rsidRDefault="00694E4E" w:rsidP="000D0A50">
      <w:pPr>
        <w:pStyle w:val="NormalWeb"/>
      </w:pPr>
      <w:r>
        <w:t xml:space="preserve">Выбор шабера по форме и геометрическим параметрам зависит от свойств обрабатываемого материала и, конечно же, от формы и размеров пришабриваемой поверхности: </w:t>
      </w:r>
    </w:p>
    <w:p w:rsidR="00694E4E" w:rsidRDefault="00694E4E" w:rsidP="000D0A50">
      <w:pPr>
        <w:pStyle w:val="NormalWeb"/>
      </w:pPr>
      <w:r>
        <w:t xml:space="preserve">– для обработки краев заготовки удобнее всего использовать шабер с прямой режущей кромкой; </w:t>
      </w:r>
    </w:p>
    <w:p w:rsidR="00694E4E" w:rsidRDefault="00694E4E" w:rsidP="000D0A50">
      <w:pPr>
        <w:pStyle w:val="NormalWeb"/>
      </w:pPr>
      <w:r>
        <w:t xml:space="preserve">– для плоских поверхностей более подходит шабер с радиусной режущей кромкой; </w:t>
      </w:r>
    </w:p>
    <w:p w:rsidR="00694E4E" w:rsidRDefault="00694E4E" w:rsidP="000D0A50">
      <w:pPr>
        <w:pStyle w:val="NormalWeb"/>
      </w:pPr>
      <w:r>
        <w:t xml:space="preserve">– криволинейные и внутренние поверхности деталей шабрят трехгранными и фасонными шаберами; </w:t>
      </w:r>
    </w:p>
    <w:p w:rsidR="00694E4E" w:rsidRDefault="00694E4E" w:rsidP="000D0A50">
      <w:pPr>
        <w:pStyle w:val="NormalWeb"/>
      </w:pPr>
      <w:r>
        <w:t xml:space="preserve">– режущая кромка шабера должна быть тем уже, чем тверже обрабатываемый материал. </w:t>
      </w:r>
    </w:p>
    <w:p w:rsidR="00694E4E" w:rsidRDefault="00694E4E" w:rsidP="000D0A50">
      <w:pPr>
        <w:pStyle w:val="NormalWeb"/>
      </w:pPr>
      <w:r>
        <w:t xml:space="preserve">Рабочее положение шабера: угол наклона к шабруемой поверхности – 30–40°. Рабочий ход – либо вперед, от себя, либо назад, на себя, – производится с усилием, холостой ход – возвращение шабера в исходное положение – производится с отрывом режущей кромки от обрабатываемой поверхности. Начинают шабрение длинным ходом – 15–20 мм, по мере выравнивания поверхности длина хода сокращается до 2–5 мм. Направление движений шабера каждый раз нужно изменять, чтобы штрихи, им нанесенные, пересекались между собой под углом 45–60°. </w:t>
      </w:r>
    </w:p>
    <w:p w:rsidR="00694E4E" w:rsidRDefault="00694E4E" w:rsidP="000D0A50">
      <w:pPr>
        <w:pStyle w:val="NormalWeb"/>
      </w:pPr>
      <w:r>
        <w:t xml:space="preserve">Приемы шабрения зависят от типа обрабатываемой поверхности. </w:t>
      </w:r>
    </w:p>
    <w:p w:rsidR="00694E4E" w:rsidRDefault="00694E4E" w:rsidP="000D0A50">
      <w:pPr>
        <w:pStyle w:val="NormalWeb"/>
      </w:pPr>
      <w:r>
        <w:t xml:space="preserve">Шабрение плоских поверхностей начинают с края детали, наиболее удаленного от слесаря, и постепенно обрабатывают всю поверхность. Шабрят при этом только места с крупными серыми пятнами, разбивая их на более мелкие. </w:t>
      </w:r>
    </w:p>
    <w:p w:rsidR="00694E4E" w:rsidRDefault="00694E4E" w:rsidP="000D0A50">
      <w:pPr>
        <w:pStyle w:val="NormalWeb"/>
      </w:pPr>
      <w:r>
        <w:t xml:space="preserve">После предварительной обработки, которая производится шабером с длинной режущей кромкой (20–30 мм), переходят к окончательному шабрению, для которого используется шабер с более короткой режущей кромкой (15–20 мм). В ходе этой операции круглые пятна разбивают пополам, а продолговатые – на более мелкие в поперечном направлении. </w:t>
      </w:r>
    </w:p>
    <w:p w:rsidR="00694E4E" w:rsidRDefault="00694E4E" w:rsidP="00F95809">
      <w:pPr>
        <w:spacing w:after="0"/>
        <w:ind w:firstLine="709"/>
        <w:rPr>
          <w:rFonts w:ascii="Times New Roman" w:hAnsi="Times New Roman"/>
          <w:sz w:val="28"/>
          <w:szCs w:val="28"/>
        </w:rPr>
      </w:pPr>
    </w:p>
    <w:p w:rsidR="00694E4E" w:rsidRPr="00381632" w:rsidRDefault="00694E4E" w:rsidP="00F95809">
      <w:pPr>
        <w:pStyle w:val="ListParagraph"/>
        <w:numPr>
          <w:ilvl w:val="0"/>
          <w:numId w:val="1"/>
        </w:num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Содержание отчёта</w:t>
      </w:r>
    </w:p>
    <w:p w:rsidR="00694E4E" w:rsidRDefault="00694E4E" w:rsidP="00F95809">
      <w:pPr>
        <w:pStyle w:val="ListParagraph"/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отчёте следует указать:</w:t>
      </w:r>
    </w:p>
    <w:p w:rsidR="00694E4E" w:rsidRDefault="00694E4E" w:rsidP="00F95809">
      <w:pPr>
        <w:pStyle w:val="ListParagraph"/>
        <w:numPr>
          <w:ilvl w:val="0"/>
          <w:numId w:val="5"/>
        </w:num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Наименование работы</w:t>
      </w:r>
    </w:p>
    <w:p w:rsidR="00694E4E" w:rsidRDefault="00694E4E" w:rsidP="00F95809">
      <w:pPr>
        <w:pStyle w:val="ListParagraph"/>
        <w:numPr>
          <w:ilvl w:val="0"/>
          <w:numId w:val="5"/>
        </w:num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Цель работы</w:t>
      </w:r>
    </w:p>
    <w:p w:rsidR="00694E4E" w:rsidRDefault="00694E4E" w:rsidP="00F95809">
      <w:pPr>
        <w:pStyle w:val="ListParagraph"/>
        <w:numPr>
          <w:ilvl w:val="0"/>
          <w:numId w:val="5"/>
        </w:num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Использованное оборудование, инструменты, материалы</w:t>
      </w:r>
    </w:p>
    <w:p w:rsidR="00694E4E" w:rsidRDefault="00694E4E" w:rsidP="00F95809">
      <w:pPr>
        <w:pStyle w:val="ListParagraph"/>
        <w:numPr>
          <w:ilvl w:val="0"/>
          <w:numId w:val="5"/>
        </w:num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Разработанный технологический процесс на изготовление брелока в виде таблицы</w:t>
      </w:r>
    </w:p>
    <w:p w:rsidR="00694E4E" w:rsidRDefault="00694E4E" w:rsidP="00F95809">
      <w:pPr>
        <w:pStyle w:val="ListParagraph"/>
        <w:spacing w:after="0"/>
        <w:ind w:left="1440"/>
        <w:rPr>
          <w:rFonts w:ascii="Times New Roman" w:hAnsi="Times New Roman"/>
          <w:sz w:val="28"/>
          <w:szCs w:val="28"/>
        </w:rPr>
      </w:pPr>
    </w:p>
    <w:tbl>
      <w:tblPr>
        <w:tblpPr w:leftFromText="180" w:rightFromText="180" w:vertAnchor="text" w:horzAnchor="margin" w:tblpY="1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518"/>
        <w:gridCol w:w="3402"/>
        <w:gridCol w:w="3651"/>
      </w:tblGrid>
      <w:tr w:rsidR="00694E4E" w:rsidRPr="00E2787E" w:rsidTr="006B6F59">
        <w:tc>
          <w:tcPr>
            <w:tcW w:w="2518" w:type="dxa"/>
          </w:tcPr>
          <w:p w:rsidR="00694E4E" w:rsidRPr="00E2787E" w:rsidRDefault="00694E4E" w:rsidP="006B6F5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2787E">
              <w:rPr>
                <w:rFonts w:ascii="Times New Roman" w:hAnsi="Times New Roman"/>
                <w:sz w:val="28"/>
                <w:szCs w:val="28"/>
              </w:rPr>
              <w:t>Операция</w:t>
            </w:r>
          </w:p>
        </w:tc>
        <w:tc>
          <w:tcPr>
            <w:tcW w:w="3402" w:type="dxa"/>
          </w:tcPr>
          <w:p w:rsidR="00694E4E" w:rsidRPr="00E2787E" w:rsidRDefault="00694E4E" w:rsidP="006B6F5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2787E">
              <w:rPr>
                <w:rFonts w:ascii="Times New Roman" w:hAnsi="Times New Roman"/>
                <w:sz w:val="28"/>
                <w:szCs w:val="28"/>
              </w:rPr>
              <w:t>Материалы, инструменты, приспособления</w:t>
            </w:r>
          </w:p>
        </w:tc>
        <w:tc>
          <w:tcPr>
            <w:tcW w:w="3651" w:type="dxa"/>
          </w:tcPr>
          <w:p w:rsidR="00694E4E" w:rsidRPr="00E2787E" w:rsidRDefault="00694E4E" w:rsidP="006B6F5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2787E">
              <w:rPr>
                <w:rFonts w:ascii="Times New Roman" w:hAnsi="Times New Roman"/>
                <w:sz w:val="28"/>
                <w:szCs w:val="28"/>
              </w:rPr>
              <w:t>Порядок выполнения</w:t>
            </w:r>
          </w:p>
        </w:tc>
      </w:tr>
      <w:tr w:rsidR="00694E4E" w:rsidRPr="00E2787E" w:rsidTr="006B6F59">
        <w:tc>
          <w:tcPr>
            <w:tcW w:w="2518" w:type="dxa"/>
          </w:tcPr>
          <w:p w:rsidR="00694E4E" w:rsidRPr="00E2787E" w:rsidRDefault="00694E4E" w:rsidP="006B6F5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94E4E" w:rsidRPr="00E2787E" w:rsidRDefault="00694E4E" w:rsidP="006B6F5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51" w:type="dxa"/>
          </w:tcPr>
          <w:p w:rsidR="00694E4E" w:rsidRPr="00E2787E" w:rsidRDefault="00694E4E" w:rsidP="006B6F5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694E4E" w:rsidRDefault="00694E4E" w:rsidP="00F95809">
      <w:pPr>
        <w:pStyle w:val="ListParagraph"/>
        <w:spacing w:after="0"/>
        <w:ind w:left="1440"/>
        <w:rPr>
          <w:rFonts w:ascii="Times New Roman" w:hAnsi="Times New Roman"/>
          <w:sz w:val="28"/>
          <w:szCs w:val="28"/>
        </w:rPr>
      </w:pPr>
    </w:p>
    <w:p w:rsidR="00694E4E" w:rsidRDefault="00694E4E" w:rsidP="00F95809">
      <w:pPr>
        <w:pStyle w:val="ListParagraph"/>
        <w:numPr>
          <w:ilvl w:val="0"/>
          <w:numId w:val="5"/>
        </w:num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Выводы  о результатах выполненной работы (при наличии  дефектов указать причины допущенных дефектов и меры по устранению дефектов).</w:t>
      </w:r>
    </w:p>
    <w:p w:rsidR="00694E4E" w:rsidRDefault="00694E4E" w:rsidP="00F95809">
      <w:pPr>
        <w:pStyle w:val="ListParagraph"/>
        <w:spacing w:after="0"/>
        <w:ind w:left="1440"/>
        <w:rPr>
          <w:rFonts w:ascii="Times New Roman" w:hAnsi="Times New Roman"/>
          <w:sz w:val="28"/>
          <w:szCs w:val="28"/>
        </w:rPr>
      </w:pPr>
    </w:p>
    <w:p w:rsidR="00694E4E" w:rsidRPr="002C5E4B" w:rsidRDefault="00694E4E" w:rsidP="00F95809">
      <w:pPr>
        <w:pStyle w:val="ListParagraph"/>
        <w:numPr>
          <w:ilvl w:val="0"/>
          <w:numId w:val="1"/>
        </w:num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Контрольные вопросы</w:t>
      </w:r>
    </w:p>
    <w:p w:rsidR="00694E4E" w:rsidRDefault="00694E4E" w:rsidP="00F95809">
      <w:pPr>
        <w:pStyle w:val="ListParagraph"/>
        <w:numPr>
          <w:ilvl w:val="0"/>
          <w:numId w:val="8"/>
        </w:num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0D0A50">
        <w:rPr>
          <w:rFonts w:ascii="Times New Roman" w:hAnsi="Times New Roman"/>
          <w:bCs/>
          <w:sz w:val="28"/>
          <w:szCs w:val="28"/>
        </w:rPr>
        <w:t xml:space="preserve">Какую операцию называют шабрением? </w:t>
      </w:r>
    </w:p>
    <w:p w:rsidR="00694E4E" w:rsidRDefault="00694E4E" w:rsidP="00F95809">
      <w:pPr>
        <w:pStyle w:val="ListParagraph"/>
        <w:numPr>
          <w:ilvl w:val="0"/>
          <w:numId w:val="8"/>
        </w:num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0D0A50">
        <w:rPr>
          <w:rFonts w:ascii="Times New Roman" w:hAnsi="Times New Roman"/>
          <w:bCs/>
          <w:sz w:val="28"/>
          <w:szCs w:val="28"/>
        </w:rPr>
        <w:t xml:space="preserve">Какие инструменты применяют при шабрении? </w:t>
      </w:r>
    </w:p>
    <w:p w:rsidR="00694E4E" w:rsidRPr="000D0A50" w:rsidRDefault="00694E4E" w:rsidP="00F95809">
      <w:pPr>
        <w:pStyle w:val="ListParagraph"/>
        <w:numPr>
          <w:ilvl w:val="0"/>
          <w:numId w:val="8"/>
        </w:num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0D0A50">
        <w:rPr>
          <w:rFonts w:ascii="Times New Roman" w:hAnsi="Times New Roman"/>
          <w:bCs/>
          <w:sz w:val="28"/>
          <w:szCs w:val="28"/>
        </w:rPr>
        <w:t xml:space="preserve">Какие </w:t>
      </w:r>
      <w:r>
        <w:rPr>
          <w:rFonts w:ascii="Times New Roman" w:hAnsi="Times New Roman"/>
          <w:bCs/>
          <w:sz w:val="28"/>
          <w:szCs w:val="28"/>
        </w:rPr>
        <w:t>приемы</w:t>
      </w:r>
      <w:r w:rsidRPr="000D0A50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шабрения</w:t>
      </w:r>
      <w:r w:rsidRPr="000D0A50">
        <w:rPr>
          <w:rFonts w:ascii="Times New Roman" w:hAnsi="Times New Roman"/>
          <w:bCs/>
          <w:sz w:val="28"/>
          <w:szCs w:val="28"/>
        </w:rPr>
        <w:t xml:space="preserve"> существуют?</w:t>
      </w:r>
    </w:p>
    <w:p w:rsidR="00694E4E" w:rsidRDefault="00694E4E" w:rsidP="00F95809">
      <w:pPr>
        <w:pStyle w:val="ListParagraph"/>
        <w:numPr>
          <w:ilvl w:val="0"/>
          <w:numId w:val="8"/>
        </w:num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Как определяют качество шабрения?</w:t>
      </w:r>
    </w:p>
    <w:p w:rsidR="00694E4E" w:rsidRDefault="00694E4E" w:rsidP="00F95809">
      <w:pPr>
        <w:pStyle w:val="ListParagraph"/>
        <w:numPr>
          <w:ilvl w:val="0"/>
          <w:numId w:val="8"/>
        </w:num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От чего зависит угол заострения зубила?</w:t>
      </w:r>
    </w:p>
    <w:p w:rsidR="00694E4E" w:rsidRDefault="00694E4E" w:rsidP="00F95809">
      <w:pPr>
        <w:pStyle w:val="ListParagraph"/>
        <w:numPr>
          <w:ilvl w:val="0"/>
          <w:numId w:val="8"/>
        </w:num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От чего зависит выбор шаберов?</w:t>
      </w:r>
    </w:p>
    <w:p w:rsidR="00694E4E" w:rsidRDefault="00694E4E" w:rsidP="00235F59">
      <w:pPr>
        <w:pStyle w:val="ListParagraph"/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080"/>
        <w:rPr>
          <w:rFonts w:ascii="Times New Roman" w:hAnsi="Times New Roman"/>
          <w:bCs/>
          <w:sz w:val="28"/>
          <w:szCs w:val="28"/>
        </w:rPr>
      </w:pPr>
    </w:p>
    <w:p w:rsidR="00694E4E" w:rsidRDefault="00694E4E" w:rsidP="00F95809">
      <w:pPr>
        <w:pStyle w:val="ListParagraph"/>
        <w:numPr>
          <w:ilvl w:val="0"/>
          <w:numId w:val="1"/>
        </w:num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Список использованной литературы</w:t>
      </w:r>
    </w:p>
    <w:p w:rsidR="00694E4E" w:rsidRPr="00CD6860" w:rsidRDefault="00694E4E" w:rsidP="00F95809">
      <w:pPr>
        <w:pStyle w:val="ListParagraph"/>
        <w:numPr>
          <w:ilvl w:val="0"/>
          <w:numId w:val="6"/>
        </w:num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CD6860">
        <w:rPr>
          <w:rFonts w:ascii="Times New Roman" w:hAnsi="Times New Roman"/>
          <w:bCs/>
          <w:sz w:val="28"/>
          <w:szCs w:val="28"/>
        </w:rPr>
        <w:t>Покровский Б.С., Скакун В.А. Слесарное дело. –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CD6860">
        <w:rPr>
          <w:rFonts w:ascii="Times New Roman" w:hAnsi="Times New Roman"/>
          <w:bCs/>
          <w:sz w:val="28"/>
          <w:szCs w:val="28"/>
        </w:rPr>
        <w:t>М.: Академия, 2004г.-320с.</w:t>
      </w:r>
    </w:p>
    <w:p w:rsidR="00694E4E" w:rsidRPr="00CD6860" w:rsidRDefault="00694E4E" w:rsidP="00F95809">
      <w:pPr>
        <w:numPr>
          <w:ilvl w:val="0"/>
          <w:numId w:val="6"/>
        </w:numPr>
        <w:tabs>
          <w:tab w:val="left" w:pos="284"/>
          <w:tab w:val="left" w:pos="426"/>
          <w:tab w:val="left" w:pos="567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CD6860">
        <w:rPr>
          <w:rFonts w:ascii="Times New Roman" w:hAnsi="Times New Roman"/>
          <w:bCs/>
          <w:sz w:val="28"/>
          <w:szCs w:val="28"/>
        </w:rPr>
        <w:t>Макиенко Н. И. Общий курс слесарного дела. – М.: Академия, 1999г.-334с.</w:t>
      </w:r>
    </w:p>
    <w:p w:rsidR="00694E4E" w:rsidRPr="00CD6860" w:rsidRDefault="00694E4E" w:rsidP="00F95809">
      <w:pPr>
        <w:numPr>
          <w:ilvl w:val="0"/>
          <w:numId w:val="6"/>
        </w:numPr>
        <w:tabs>
          <w:tab w:val="left" w:pos="284"/>
          <w:tab w:val="left" w:pos="426"/>
          <w:tab w:val="left" w:pos="567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CD6860">
        <w:rPr>
          <w:rFonts w:ascii="Times New Roman" w:hAnsi="Times New Roman"/>
          <w:bCs/>
          <w:sz w:val="28"/>
          <w:szCs w:val="28"/>
        </w:rPr>
        <w:t>Зайцев С. А., Грибанов Д. Д., Толстов А. Н., Меркулов Р. В. Контрольно-измерительные приборы и инструм</w:t>
      </w:r>
      <w:r>
        <w:rPr>
          <w:rFonts w:ascii="Times New Roman" w:hAnsi="Times New Roman"/>
          <w:bCs/>
          <w:sz w:val="28"/>
          <w:szCs w:val="28"/>
        </w:rPr>
        <w:t>енты. - М.: Академия, 2005г.-464</w:t>
      </w:r>
      <w:r w:rsidRPr="00CD6860">
        <w:rPr>
          <w:rFonts w:ascii="Times New Roman" w:hAnsi="Times New Roman"/>
          <w:bCs/>
          <w:sz w:val="28"/>
          <w:szCs w:val="28"/>
        </w:rPr>
        <w:t>с.</w:t>
      </w:r>
    </w:p>
    <w:p w:rsidR="00694E4E" w:rsidRDefault="00694E4E" w:rsidP="00235F59">
      <w:pPr>
        <w:pStyle w:val="NormalWeb"/>
      </w:pPr>
      <w:r>
        <w:t xml:space="preserve"> </w:t>
      </w:r>
    </w:p>
    <w:sectPr w:rsidR="00694E4E" w:rsidSect="00BF29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B55B5"/>
    <w:multiLevelType w:val="hybridMultilevel"/>
    <w:tmpl w:val="450EA80E"/>
    <w:lvl w:ilvl="0" w:tplc="8A4607FC">
      <w:start w:val="1"/>
      <w:numFmt w:val="decimal"/>
      <w:lvlText w:val="%1."/>
      <w:lvlJc w:val="left"/>
      <w:pPr>
        <w:ind w:left="502" w:hanging="360"/>
      </w:pPr>
      <w:rPr>
        <w:rFonts w:ascii="Calibri" w:eastAsia="Times New Roman" w:hAnsi="Calibri" w:cs="Times New Roman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1">
    <w:nsid w:val="01D3267A"/>
    <w:multiLevelType w:val="hybridMultilevel"/>
    <w:tmpl w:val="ADD69BE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052B77BE"/>
    <w:multiLevelType w:val="hybridMultilevel"/>
    <w:tmpl w:val="05BC75BE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10DE5091"/>
    <w:multiLevelType w:val="hybridMultilevel"/>
    <w:tmpl w:val="2E5CC7CC"/>
    <w:lvl w:ilvl="0" w:tplc="04190001">
      <w:start w:val="1"/>
      <w:numFmt w:val="bullet"/>
      <w:lvlText w:val=""/>
      <w:lvlJc w:val="left"/>
      <w:pPr>
        <w:ind w:left="16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1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2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440" w:hanging="360"/>
      </w:pPr>
      <w:rPr>
        <w:rFonts w:ascii="Wingdings" w:hAnsi="Wingdings" w:hint="default"/>
      </w:rPr>
    </w:lvl>
  </w:abstractNum>
  <w:abstractNum w:abstractNumId="4">
    <w:nsid w:val="481B7113"/>
    <w:multiLevelType w:val="hybridMultilevel"/>
    <w:tmpl w:val="B9F45B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F714B3B"/>
    <w:multiLevelType w:val="hybridMultilevel"/>
    <w:tmpl w:val="BD2CD738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">
    <w:nsid w:val="6F92070A"/>
    <w:multiLevelType w:val="hybridMultilevel"/>
    <w:tmpl w:val="4654774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7E00174">
      <w:start w:val="1"/>
      <w:numFmt w:val="decimal"/>
      <w:lvlText w:val="%2)"/>
      <w:lvlJc w:val="left"/>
      <w:pPr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7">
    <w:nsid w:val="7FE54603"/>
    <w:multiLevelType w:val="hybridMultilevel"/>
    <w:tmpl w:val="BCB61A82"/>
    <w:lvl w:ilvl="0" w:tplc="4C4A1B7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7"/>
  </w:num>
  <w:num w:numId="2">
    <w:abstractNumId w:val="6"/>
  </w:num>
  <w:num w:numId="3">
    <w:abstractNumId w:val="3"/>
  </w:num>
  <w:num w:numId="4">
    <w:abstractNumId w:val="4"/>
  </w:num>
  <w:num w:numId="5">
    <w:abstractNumId w:val="1"/>
  </w:num>
  <w:num w:numId="6">
    <w:abstractNumId w:val="0"/>
  </w:num>
  <w:num w:numId="7">
    <w:abstractNumId w:val="5"/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95809"/>
    <w:rsid w:val="000D0A50"/>
    <w:rsid w:val="000F05B9"/>
    <w:rsid w:val="00176CB2"/>
    <w:rsid w:val="00235F59"/>
    <w:rsid w:val="002C5E4B"/>
    <w:rsid w:val="002F6420"/>
    <w:rsid w:val="00381632"/>
    <w:rsid w:val="00453220"/>
    <w:rsid w:val="00694E4E"/>
    <w:rsid w:val="006B6F59"/>
    <w:rsid w:val="006C1018"/>
    <w:rsid w:val="00A543FF"/>
    <w:rsid w:val="00AD67A9"/>
    <w:rsid w:val="00BF29C1"/>
    <w:rsid w:val="00CC024B"/>
    <w:rsid w:val="00CD6860"/>
    <w:rsid w:val="00E2787E"/>
    <w:rsid w:val="00F52177"/>
    <w:rsid w:val="00F958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F29C1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rsid w:val="00F9580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F958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95809"/>
    <w:rPr>
      <w:rFonts w:ascii="Tahoma" w:hAnsi="Tahoma" w:cs="Tahoma"/>
      <w:sz w:val="16"/>
      <w:szCs w:val="16"/>
    </w:rPr>
  </w:style>
  <w:style w:type="character" w:styleId="Strong">
    <w:name w:val="Strong"/>
    <w:basedOn w:val="DefaultParagraphFont"/>
    <w:uiPriority w:val="99"/>
    <w:qFormat/>
    <w:rsid w:val="00F95809"/>
    <w:rPr>
      <w:rFonts w:cs="Times New Roman"/>
      <w:b/>
      <w:bCs/>
    </w:rPr>
  </w:style>
  <w:style w:type="paragraph" w:styleId="ListParagraph">
    <w:name w:val="List Paragraph"/>
    <w:basedOn w:val="Normal"/>
    <w:uiPriority w:val="99"/>
    <w:qFormat/>
    <w:rsid w:val="00F9580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32132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33</TotalTime>
  <Pages>3</Pages>
  <Words>786</Words>
  <Characters>4486</Characters>
  <Application>Microsoft Office Outlook</Application>
  <DocSecurity>0</DocSecurity>
  <Lines>0</Lines>
  <Paragraphs>0</Paragraphs>
  <ScaleCrop>false</ScaleCrop>
  <Company>Reanimator Extreme Edition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Костева Л.В.</cp:lastModifiedBy>
  <cp:revision>3</cp:revision>
  <cp:lastPrinted>2012-05-11T08:35:00Z</cp:lastPrinted>
  <dcterms:created xsi:type="dcterms:W3CDTF">2011-12-18T19:25:00Z</dcterms:created>
  <dcterms:modified xsi:type="dcterms:W3CDTF">2012-05-11T08:35:00Z</dcterms:modified>
</cp:coreProperties>
</file>